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Dear Parents/ Caregivers,</w:t>
        <w:tab/>
        <w:tab/>
        <w:tab/>
        <w:tab/>
        <w:tab/>
        <w:tab/>
        <w:tab/>
        <w:tab/>
        <w:tab/>
        <w:t xml:space="preserve">31st January 2022</w:t>
      </w:r>
    </w:p>
    <w:p w:rsidR="00000000" w:rsidDel="00000000" w:rsidP="00000000" w:rsidRDefault="00000000" w:rsidRPr="00000000" w14:paraId="0000000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are so very excited to be preparing for students to return to school. This letter has information to help with organising for the first day back to school for students in years 1-6, on Tuesday the 1st of February 2022. </w:t>
      </w:r>
    </w:p>
    <w:p w:rsidR="00000000" w:rsidDel="00000000" w:rsidP="00000000" w:rsidRDefault="00000000" w:rsidRPr="00000000" w14:paraId="00000004">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time will school begin?</w:t>
      </w:r>
    </w:p>
    <w:p w:rsidR="00000000" w:rsidDel="00000000" w:rsidP="00000000" w:rsidRDefault="00000000" w:rsidRPr="00000000" w14:paraId="0000000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Blue Haven Public School will continue to begin teaching classes at 8:30am. Parents will be asked to drop off students at the front gate between 8am and 8.30am. </w:t>
      </w:r>
    </w:p>
    <w:p w:rsidR="00000000" w:rsidDel="00000000" w:rsidP="00000000" w:rsidRDefault="00000000" w:rsidRPr="00000000" w14:paraId="00000007">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br w:type="textWrapping"/>
      </w:r>
      <w:r w:rsidDel="00000000" w:rsidR="00000000" w:rsidRPr="00000000">
        <w:rPr>
          <w:rFonts w:ascii="Century Gothic" w:cs="Century Gothic" w:eastAsia="Century Gothic" w:hAnsi="Century Gothic"/>
          <w:b w:val="1"/>
          <w:sz w:val="20"/>
          <w:szCs w:val="20"/>
          <w:rtl w:val="0"/>
        </w:rPr>
        <w:t xml:space="preserve">Where will students go on the first morning?</w:t>
      </w:r>
    </w:p>
    <w:p w:rsidR="00000000" w:rsidDel="00000000" w:rsidP="00000000" w:rsidRDefault="00000000" w:rsidRPr="00000000" w14:paraId="0000000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w:t>
      </w:r>
      <w:r w:rsidDel="00000000" w:rsidR="00000000" w:rsidRPr="00000000">
        <w:rPr>
          <w:rFonts w:ascii="Century Gothic" w:cs="Century Gothic" w:eastAsia="Century Gothic" w:hAnsi="Century Gothic"/>
          <w:sz w:val="20"/>
          <w:szCs w:val="20"/>
          <w:rtl w:val="0"/>
        </w:rPr>
        <w:t xml:space="preserve">tudents in Years 1-6 returning to school on Tuesday 1st February, will meet outdoors in grade cohorts before the 8:30 am bell.  Years 1 &amp; 2 will meet under the COLA. Years 3 &amp; 4 will meet in area B near the silver seats. Years 5 &amp; 6 will be meeting in front of G Block. There will be teachers available to help support students at all points of the morning including at the front gate and finding the correct space to wait with their grade friends.</w:t>
      </w:r>
    </w:p>
    <w:p w:rsidR="00000000" w:rsidDel="00000000" w:rsidP="00000000" w:rsidRDefault="00000000" w:rsidRPr="00000000" w14:paraId="00000009">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When will we be informed who my child’s teacher will be?</w:t>
      </w:r>
    </w:p>
    <w:p w:rsidR="00000000" w:rsidDel="00000000" w:rsidP="00000000" w:rsidRDefault="00000000" w:rsidRPr="00000000" w14:paraId="0000000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will be allocated into their 2022 classes with their teacher on Tuesday, although there is always potential for classes to have small changes. The Sentral Parent Portal will be reactivated tomorrow with access to message your child’s teacher. Classroom teachers will send a message to parents tomorrow, after recess, through the Sentral Parent Portal. This will assist you when planning on collecting your child or children in the afternoon. </w:t>
      </w:r>
    </w:p>
    <w:p w:rsidR="00000000" w:rsidDel="00000000" w:rsidP="00000000" w:rsidRDefault="00000000" w:rsidRPr="00000000" w14:paraId="0000000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will the afternoon pick-up arrangements be?</w:t>
      </w:r>
    </w:p>
    <w:p w:rsidR="00000000" w:rsidDel="00000000" w:rsidP="00000000" w:rsidRDefault="00000000" w:rsidRPr="00000000" w14:paraId="0000000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Afternoon pick-up will continue to be staggered utilising all three gates. </w:t>
      </w:r>
    </w:p>
    <w:p w:rsidR="00000000" w:rsidDel="00000000" w:rsidP="00000000" w:rsidRDefault="00000000" w:rsidRPr="00000000" w14:paraId="0000000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 dismissal organisation for Term 1:</w:t>
      </w:r>
    </w:p>
    <w:p w:rsidR="00000000" w:rsidDel="00000000" w:rsidP="00000000" w:rsidRDefault="00000000" w:rsidRPr="00000000" w14:paraId="0000001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Older siblings will go to the youngest siblings room to walk out the youngest siblings gate at their designated time. </w:t>
      </w:r>
    </w:p>
    <w:p w:rsidR="00000000" w:rsidDel="00000000" w:rsidP="00000000" w:rsidRDefault="00000000" w:rsidRPr="00000000" w14:paraId="0000001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Older siblings will need to wait outside the classrooms of their younger siblings. </w:t>
      </w:r>
    </w:p>
    <w:p w:rsidR="00000000" w:rsidDel="00000000" w:rsidP="00000000" w:rsidRDefault="00000000" w:rsidRPr="00000000" w14:paraId="0000001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Older siblings will then walk at the end of the junior class to the gate identified in the table. </w:t>
      </w:r>
    </w:p>
    <w:p w:rsidR="00000000" w:rsidDel="00000000" w:rsidP="00000000" w:rsidRDefault="00000000" w:rsidRPr="00000000" w14:paraId="00000013">
      <w:pPr>
        <w:spacing w:line="240" w:lineRule="auto"/>
        <w:rPr>
          <w:rFonts w:ascii="Century Gothic" w:cs="Century Gothic" w:eastAsia="Century Gothic" w:hAnsi="Century Gothic"/>
          <w:sz w:val="4"/>
          <w:szCs w:val="4"/>
        </w:rPr>
      </w:pPr>
      <w:r w:rsidDel="00000000" w:rsidR="00000000" w:rsidRPr="00000000">
        <w:rPr>
          <w:rtl w:val="0"/>
        </w:rPr>
      </w:r>
    </w:p>
    <w:tbl>
      <w:tblPr>
        <w:tblStyle w:val="Table1"/>
        <w:tblW w:w="1063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815"/>
        <w:gridCol w:w="1815"/>
        <w:gridCol w:w="1815"/>
        <w:gridCol w:w="3570"/>
        <w:tblGridChange w:id="0">
          <w:tblGrid>
            <w:gridCol w:w="1620"/>
            <w:gridCol w:w="1815"/>
            <w:gridCol w:w="1815"/>
            <w:gridCol w:w="1815"/>
            <w:gridCol w:w="357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180"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Time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180"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Gate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180"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Gate 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180"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Gate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80" w:firstLine="0"/>
              <w:jc w:val="center"/>
              <w:rPr>
                <w:rFonts w:ascii="Century Gothic" w:cs="Century Gothic" w:eastAsia="Century Gothic" w:hAnsi="Century Gothic"/>
                <w:b w:val="1"/>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2:20pm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KG &amp; 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KK &amp; KMG</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Gate 1 - is the gate closest to the staff car park</w:t>
            </w:r>
          </w:p>
          <w:p w:rsidR="00000000" w:rsidDel="00000000" w:rsidP="00000000" w:rsidRDefault="00000000" w:rsidRPr="00000000" w14:paraId="0000001E">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Gate 2 - is the main gate leading straight to the zebra crossing</w:t>
            </w:r>
          </w:p>
          <w:p w:rsidR="00000000" w:rsidDel="00000000" w:rsidP="00000000" w:rsidRDefault="00000000" w:rsidRPr="00000000" w14:paraId="0000001F">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Gate 3 - is the gate closest to the Blue Haven oval</w:t>
            </w:r>
          </w:p>
          <w:p w:rsidR="00000000" w:rsidDel="00000000" w:rsidP="00000000" w:rsidRDefault="00000000" w:rsidRPr="00000000" w14:paraId="00000020">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1">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2:23pm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1C &amp; 1M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1G &amp; 1/2B</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before="0" w:line="240" w:lineRule="auto"/>
              <w:ind w:left="0" w:firstLine="0"/>
              <w:jc w:val="center"/>
              <w:rPr>
                <w:rFonts w:ascii="Century Gothic" w:cs="Century Gothic" w:eastAsia="Century Gothic" w:hAnsi="Century Gothic"/>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2:26pm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2E &amp; 2H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4V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2A &amp; 2D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0" w:line="240" w:lineRule="auto"/>
              <w:ind w:left="0" w:firstLine="0"/>
              <w:jc w:val="center"/>
              <w:rPr>
                <w:rFonts w:ascii="Century Gothic" w:cs="Century Gothic" w:eastAsia="Century Gothic" w:hAnsi="Century Gothic"/>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2:28pm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3/4D &amp; 4C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3F &amp; 3K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3C &amp; 4B</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40" w:lineRule="auto"/>
              <w:ind w:left="0" w:firstLine="0"/>
              <w:jc w:val="center"/>
              <w:rPr>
                <w:rFonts w:ascii="Century Gothic" w:cs="Century Gothic" w:eastAsia="Century Gothic" w:hAnsi="Century Gothic"/>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5M &amp; 5S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6P &amp; 6S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8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5W &amp; 5/6O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ind w:left="0" w:firstLine="0"/>
              <w:jc w:val="center"/>
              <w:rPr>
                <w:rFonts w:ascii="Century Gothic" w:cs="Century Gothic" w:eastAsia="Century Gothic" w:hAnsi="Century Gothic"/>
                <w:sz w:val="16"/>
                <w:szCs w:val="16"/>
              </w:rPr>
            </w:pPr>
            <w:r w:rsidDel="00000000" w:rsidR="00000000" w:rsidRPr="00000000">
              <w:rPr>
                <w:rtl w:val="0"/>
              </w:rPr>
            </w:r>
          </w:p>
        </w:tc>
      </w:tr>
    </w:tbl>
    <w:p w:rsidR="00000000" w:rsidDel="00000000" w:rsidP="00000000" w:rsidRDefault="00000000" w:rsidRPr="00000000" w14:paraId="0000003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are asking that parents remain in their cars or away from their student’s designated gate unless it is time to collect their child. e.g. Parents of a child in class 1G should not arrive at Gate 2 before 2.25pm. This ensures that the parents of the previous group have left the area and they are on time to collect their child at 2.26pm. </w:t>
      </w:r>
    </w:p>
    <w:p w:rsidR="00000000" w:rsidDel="00000000" w:rsidP="00000000" w:rsidRDefault="00000000" w:rsidRPr="00000000" w14:paraId="0000003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attending OOSH (walked from Dolphin Cove to the back gate at 2.30pm).</w:t>
      </w:r>
    </w:p>
    <w:p w:rsidR="00000000" w:rsidDel="00000000" w:rsidP="00000000" w:rsidRDefault="00000000" w:rsidRPr="00000000" w14:paraId="00000038">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9">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to do if my child tests positive for Covid-19?</w:t>
      </w:r>
    </w:p>
    <w:p w:rsidR="00000000" w:rsidDel="00000000" w:rsidP="00000000" w:rsidRDefault="00000000" w:rsidRPr="00000000" w14:paraId="0000003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a student receives a positive Covid-19 result, they need to:</w:t>
      </w:r>
    </w:p>
    <w:p w:rsidR="00000000" w:rsidDel="00000000" w:rsidP="00000000" w:rsidRDefault="00000000" w:rsidRPr="00000000" w14:paraId="0000003B">
      <w:pPr>
        <w:numPr>
          <w:ilvl w:val="0"/>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record the positive RAT result through the </w:t>
      </w:r>
      <w:hyperlink r:id="rId6">
        <w:r w:rsidDel="00000000" w:rsidR="00000000" w:rsidRPr="00000000">
          <w:rPr>
            <w:rFonts w:ascii="Century Gothic" w:cs="Century Gothic" w:eastAsia="Century Gothic" w:hAnsi="Century Gothic"/>
            <w:color w:val="1155cc"/>
            <w:sz w:val="20"/>
            <w:szCs w:val="20"/>
            <w:u w:val="single"/>
            <w:rtl w:val="0"/>
          </w:rPr>
          <w:t xml:space="preserve">Service NSW website</w:t>
        </w:r>
      </w:hyperlink>
      <w:r w:rsidDel="00000000" w:rsidR="00000000" w:rsidRPr="00000000">
        <w:rPr>
          <w:rFonts w:ascii="Century Gothic" w:cs="Century Gothic" w:eastAsia="Century Gothic" w:hAnsi="Century Gothic"/>
          <w:sz w:val="20"/>
          <w:szCs w:val="20"/>
          <w:rtl w:val="0"/>
        </w:rPr>
        <w:t xml:space="preserve"> or </w:t>
      </w:r>
      <w:hyperlink r:id="rId7">
        <w:r w:rsidDel="00000000" w:rsidR="00000000" w:rsidRPr="00000000">
          <w:rPr>
            <w:rFonts w:ascii="Century Gothic" w:cs="Century Gothic" w:eastAsia="Century Gothic" w:hAnsi="Century Gothic"/>
            <w:color w:val="1155cc"/>
            <w:sz w:val="20"/>
            <w:szCs w:val="20"/>
            <w:u w:val="single"/>
            <w:rtl w:val="0"/>
          </w:rPr>
          <w:t xml:space="preserve">Service NSW app </w:t>
        </w:r>
      </w:hyperlink>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notify the school of the positive RAT or PCR test result as soon as possible</w:t>
      </w:r>
    </w:p>
    <w:p w:rsidR="00000000" w:rsidDel="00000000" w:rsidP="00000000" w:rsidRDefault="00000000" w:rsidRPr="00000000" w14:paraId="0000003D">
      <w:pPr>
        <w:numPr>
          <w:ilvl w:val="0"/>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follow </w:t>
      </w:r>
      <w:hyperlink r:id="rId8">
        <w:r w:rsidDel="00000000" w:rsidR="00000000" w:rsidRPr="00000000">
          <w:rPr>
            <w:rFonts w:ascii="Century Gothic" w:cs="Century Gothic" w:eastAsia="Century Gothic" w:hAnsi="Century Gothic"/>
            <w:color w:val="1155cc"/>
            <w:sz w:val="20"/>
            <w:szCs w:val="20"/>
            <w:u w:val="single"/>
            <w:rtl w:val="0"/>
          </w:rPr>
          <w:t xml:space="preserve">NSW Health advice</w:t>
        </w:r>
      </w:hyperlink>
      <w:r w:rsidDel="00000000" w:rsidR="00000000" w:rsidRPr="00000000">
        <w:rPr>
          <w:rFonts w:ascii="Century Gothic" w:cs="Century Gothic" w:eastAsia="Century Gothic" w:hAnsi="Century Gothic"/>
          <w:sz w:val="20"/>
          <w:szCs w:val="20"/>
          <w:rtl w:val="0"/>
        </w:rPr>
        <w:t xml:space="preserve"> to isolate for 7 days</w:t>
      </w:r>
    </w:p>
    <w:p w:rsidR="00000000" w:rsidDel="00000000" w:rsidP="00000000" w:rsidRDefault="00000000" w:rsidRPr="00000000" w14:paraId="0000003E">
      <w:pPr>
        <w:numPr>
          <w:ilvl w:val="0"/>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email the school the NSW Health Medical Clearance Notice</w:t>
      </w:r>
    </w:p>
    <w:p w:rsidR="00000000" w:rsidDel="00000000" w:rsidP="00000000" w:rsidRDefault="00000000" w:rsidRPr="00000000" w14:paraId="0000003F">
      <w:pPr>
        <w:numPr>
          <w:ilvl w:val="0"/>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once your child has received clearance, has isolated for the 7 days and is symptom free they may return to school</w:t>
      </w:r>
    </w:p>
    <w:p w:rsidR="00000000" w:rsidDel="00000000" w:rsidP="00000000" w:rsidRDefault="00000000" w:rsidRPr="00000000" w14:paraId="00000040">
      <w:pPr>
        <w:numPr>
          <w:ilvl w:val="0"/>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focus on getting better, therefore the school will not be providing work for students for this period of time</w:t>
      </w:r>
    </w:p>
    <w:p w:rsidR="00000000" w:rsidDel="00000000" w:rsidP="00000000" w:rsidRDefault="00000000" w:rsidRPr="00000000" w14:paraId="0000004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2">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to do if someone in the house tests positive for Covid-19?</w:t>
      </w:r>
    </w:p>
    <w:p w:rsidR="00000000" w:rsidDel="00000000" w:rsidP="00000000" w:rsidRDefault="00000000" w:rsidRPr="00000000" w14:paraId="0000004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a student is a close contact or household contact to someone with Covid-19, they need to:</w:t>
      </w:r>
    </w:p>
    <w:p w:rsidR="00000000" w:rsidDel="00000000" w:rsidP="00000000" w:rsidRDefault="00000000" w:rsidRPr="00000000" w14:paraId="00000044">
      <w:pPr>
        <w:numPr>
          <w:ilvl w:val="0"/>
          <w:numId w:val="2"/>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inform the school of the reason for absence</w:t>
      </w:r>
    </w:p>
    <w:p w:rsidR="00000000" w:rsidDel="00000000" w:rsidP="00000000" w:rsidRDefault="00000000" w:rsidRPr="00000000" w14:paraId="00000045">
      <w:pPr>
        <w:numPr>
          <w:ilvl w:val="0"/>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support for students learning at home at this time can be found on the Department website </w:t>
      </w:r>
      <w:hyperlink r:id="rId9">
        <w:r w:rsidDel="00000000" w:rsidR="00000000" w:rsidRPr="00000000">
          <w:rPr>
            <w:rFonts w:ascii="Century Gothic" w:cs="Century Gothic" w:eastAsia="Century Gothic" w:hAnsi="Century Gothic"/>
            <w:color w:val="1155cc"/>
            <w:sz w:val="20"/>
            <w:szCs w:val="20"/>
            <w:u w:val="single"/>
            <w:rtl w:val="0"/>
          </w:rPr>
          <w:t xml:space="preserve">https://education.nsw.gov.au/teaching-and-learning/learning-from-home/learning-at-home</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46">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When does the canteen open?</w:t>
      </w:r>
      <w:r w:rsidDel="00000000" w:rsidR="00000000" w:rsidRPr="00000000">
        <w:rPr>
          <w:rtl w:val="0"/>
        </w:rPr>
      </w:r>
    </w:p>
    <w:p w:rsidR="00000000" w:rsidDel="00000000" w:rsidP="00000000" w:rsidRDefault="00000000" w:rsidRPr="00000000" w14:paraId="0000004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school canteen will open from Wednesday 2nd February. The canteen will not be accepting any cash over the counter, but will need to be ordered through Flexischools. </w:t>
      </w:r>
    </w:p>
    <w:p w:rsidR="00000000" w:rsidDel="00000000" w:rsidP="00000000" w:rsidRDefault="00000000" w:rsidRPr="00000000" w14:paraId="00000049">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Kind regards,</w:t>
      </w:r>
    </w:p>
    <w:p w:rsidR="00000000" w:rsidDel="00000000" w:rsidP="00000000" w:rsidRDefault="00000000" w:rsidRPr="00000000" w14:paraId="0000004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Dale Edwards </w:t>
      </w:r>
    </w:p>
    <w:p w:rsidR="00000000" w:rsidDel="00000000" w:rsidP="00000000" w:rsidRDefault="00000000" w:rsidRPr="00000000" w14:paraId="0000004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Principal</w:t>
      </w:r>
    </w:p>
    <w:p w:rsidR="00000000" w:rsidDel="00000000" w:rsidP="00000000" w:rsidRDefault="00000000" w:rsidRPr="00000000" w14:paraId="0000004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2">
      <w:pPr>
        <w:spacing w:line="240" w:lineRule="auto"/>
        <w:rPr>
          <w:rFonts w:ascii="Century Gothic" w:cs="Century Gothic" w:eastAsia="Century Gothic" w:hAnsi="Century Gothic"/>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720" w:top="720" w:left="720" w:right="720" w:header="720" w:footer="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hd w:fill="ffffff" w:val="clear"/>
      <w:ind w:left="720" w:hanging="3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64771</wp:posOffset>
              </wp:positionH>
              <wp:positionV relativeFrom="paragraph">
                <wp:posOffset>3763</wp:posOffset>
              </wp:positionV>
              <wp:extent cx="6907530" cy="883632"/>
              <wp:effectExtent b="0" l="0" r="0" t="0"/>
              <wp:wrapNone/>
              <wp:docPr id="1" name=""/>
              <a:graphic>
                <a:graphicData uri="http://schemas.microsoft.com/office/word/2010/wordprocessingGroup">
                  <wpg:wgp>
                    <wpg:cNvGrpSpPr/>
                    <wpg:grpSpPr>
                      <a:xfrm>
                        <a:off x="1892235" y="3338184"/>
                        <a:ext cx="6907530" cy="883632"/>
                        <a:chOff x="1892235" y="3338184"/>
                        <a:chExt cx="6907530" cy="883632"/>
                      </a:xfrm>
                    </wpg:grpSpPr>
                    <wpg:grpSp>
                      <wpg:cNvGrpSpPr/>
                      <wpg:grpSpPr>
                        <a:xfrm>
                          <a:off x="1892235" y="3338184"/>
                          <a:ext cx="6907530" cy="883632"/>
                          <a:chOff x="1892329" y="3233845"/>
                          <a:chExt cx="6907825" cy="868932"/>
                        </a:xfrm>
                      </wpg:grpSpPr>
                      <wps:wsp>
                        <wps:cNvSpPr/>
                        <wps:cNvPr id="3" name="Shape 3"/>
                        <wps:spPr>
                          <a:xfrm>
                            <a:off x="1892329" y="3233845"/>
                            <a:ext cx="6907825" cy="86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92329" y="3233845"/>
                            <a:ext cx="6907825" cy="868932"/>
                            <a:chOff x="1892322" y="3350067"/>
                            <a:chExt cx="6907825" cy="1072226"/>
                          </a:xfrm>
                        </wpg:grpSpPr>
                        <wps:wsp>
                          <wps:cNvSpPr/>
                          <wps:cNvPr id="5" name="Shape 5"/>
                          <wps:spPr>
                            <a:xfrm>
                              <a:off x="1892322" y="3350068"/>
                              <a:ext cx="6907825" cy="107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064450" y="3426213"/>
                              <a:ext cx="2735593" cy="918901"/>
                            </a:xfrm>
                            <a:prstGeom prst="rect">
                              <a:avLst/>
                            </a:prstGeom>
                            <a:no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t xml:space="preserve">Tel: 	(02) 4399 0167</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Fax: 	(02) 4399 0184</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Email: 	bluehaven-p.school@det.nsw.edu.au</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URL: 	bluehaven.nsw.edu.au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p>
                            </w:txbxContent>
                          </wps:txbx>
                          <wps:bodyPr anchorCtr="0" anchor="t" bIns="91425" lIns="91425" spcFirstLastPara="1" rIns="91425" wrap="square" tIns="91425">
                            <a:noAutofit/>
                          </wps:bodyPr>
                        </wps:wsp>
                        <wpg:grpSp>
                          <wpg:cNvGrpSpPr/>
                          <wpg:grpSpPr>
                            <a:xfrm>
                              <a:off x="1892322" y="3350067"/>
                              <a:ext cx="6907716" cy="76195"/>
                              <a:chOff x="1892235" y="3350095"/>
                              <a:chExt cx="6917400" cy="871802"/>
                            </a:xfrm>
                          </wpg:grpSpPr>
                          <wps:wsp>
                            <wps:cNvSpPr/>
                            <wps:cNvPr id="8" name="Shape 8"/>
                            <wps:spPr>
                              <a:xfrm>
                                <a:off x="1892235" y="3350097"/>
                                <a:ext cx="6917400" cy="8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92237" y="3350095"/>
                                <a:ext cx="6847500" cy="0"/>
                              </a:xfrm>
                              <a:prstGeom prst="straightConnector1">
                                <a:avLst/>
                              </a:prstGeom>
                              <a:noFill/>
                              <a:ln cap="flat" cmpd="sng" w="28575">
                                <a:solidFill>
                                  <a:srgbClr val="66CCFF"/>
                                </a:solidFill>
                                <a:prstDash val="solid"/>
                                <a:round/>
                                <a:headEnd len="sm" w="sm" type="none"/>
                                <a:tailEnd len="sm" w="sm" type="none"/>
                              </a:ln>
                            </wps:spPr>
                            <wps:bodyPr anchorCtr="0" anchor="ctr" bIns="91425" lIns="91425" spcFirstLastPara="1" rIns="91425" wrap="square" tIns="91425">
                              <a:noAutofit/>
                            </wps:bodyPr>
                          </wps:wsp>
                        </wpg:grpSp>
                        <wps:wsp>
                          <wps:cNvSpPr/>
                          <wps:cNvPr id="10" name="Shape 10"/>
                          <wps:spPr>
                            <a:xfrm>
                              <a:off x="2068327" y="3426300"/>
                              <a:ext cx="3530700" cy="918900"/>
                            </a:xfrm>
                            <a:prstGeom prst="rect">
                              <a:avLst/>
                            </a:prstGeom>
                            <a:no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t xml:space="preserve">Principal: Dale Edwards</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37 Colorado Drive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Blue Haven,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New South Wales 2262</w:t>
                                </w:r>
                              </w:p>
                            </w:txbxContent>
                          </wps:txbx>
                          <wps:bodyPr anchorCtr="0" anchor="t" bIns="91425" lIns="91425" spcFirstLastPara="1" rIns="91425" wrap="square" tIns="91425">
                            <a:noAutofit/>
                          </wps:bodyPr>
                        </wps:wsp>
                        <wpg:grpSp>
                          <wpg:cNvGrpSpPr/>
                          <wpg:grpSpPr>
                            <a:xfrm>
                              <a:off x="2476348" y="3350076"/>
                              <a:ext cx="3669681" cy="76195"/>
                              <a:chOff x="1892235" y="3350095"/>
                              <a:chExt cx="6917400" cy="871802"/>
                            </a:xfrm>
                          </wpg:grpSpPr>
                          <wps:wsp>
                            <wps:cNvSpPr/>
                            <wps:cNvPr id="12" name="Shape 12"/>
                            <wps:spPr>
                              <a:xfrm>
                                <a:off x="1892235" y="3350097"/>
                                <a:ext cx="6917400" cy="8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92237" y="3350095"/>
                                <a:ext cx="6847500" cy="0"/>
                              </a:xfrm>
                              <a:prstGeom prst="straightConnector1">
                                <a:avLst/>
                              </a:prstGeom>
                              <a:noFill/>
                              <a:ln cap="flat" cmpd="sng" w="28575">
                                <a:solidFill>
                                  <a:srgbClr val="66CCFF"/>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64771</wp:posOffset>
              </wp:positionH>
              <wp:positionV relativeFrom="paragraph">
                <wp:posOffset>3763</wp:posOffset>
              </wp:positionV>
              <wp:extent cx="6907530" cy="883632"/>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07530" cy="883632"/>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numPr>
        <w:ilvl w:val="0"/>
        <w:numId w:val="1"/>
      </w:numPr>
      <w:shd w:fill="ffffff" w:val="clear"/>
      <w:spacing w:after="0" w:before="0" w:line="319.99199999999996" w:lineRule="auto"/>
      <w:ind w:left="640" w:right="-80" w:hanging="360"/>
      <w:rPr>
        <w:color w:val="000000"/>
        <w:sz w:val="22"/>
        <w:szCs w:val="22"/>
      </w:rPr>
    </w:pPr>
    <w:r w:rsidDel="00000000" w:rsidR="00000000" w:rsidRPr="00000000">
      <w:fldChar w:fldCharType="begin"/>
      <w:instrText xml:space="preserve"> HYPERLINK "http://www.bluehaven-p.schools.nsw.edu.au/?fbclid=IwAR1ksPh60lWIJC2N99bn9a9dSqTb8w-R792GUq9HO5dfDltbbCV9_J8x8UU" </w:instrText>
      <w:fldChar w:fldCharType="separate"/>
    </w:r>
    <w:r w:rsidDel="00000000" w:rsidR="00000000" w:rsidRPr="00000000">
      <w:rPr>
        <w:rtl w:val="0"/>
      </w:rPr>
    </w:r>
  </w:p>
  <w:p w:rsidR="00000000" w:rsidDel="00000000" w:rsidP="00000000" w:rsidRDefault="00000000" w:rsidRPr="00000000" w14:paraId="00000054">
    <w:pPr>
      <w:rPr/>
    </w:pPr>
    <w:r w:rsidDel="00000000" w:rsidR="00000000" w:rsidRPr="00000000">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-209549</wp:posOffset>
          </wp:positionH>
          <wp:positionV relativeFrom="paragraph">
            <wp:posOffset>-276224</wp:posOffset>
          </wp:positionV>
          <wp:extent cx="7191375" cy="1704975"/>
          <wp:effectExtent b="0" l="0" r="0" t="0"/>
          <wp:wrapSquare wrapText="bothSides" distB="0" distT="0" distL="0" distR="0"/>
          <wp:docPr descr="https://lh5.googleusercontent.com/XGNF3BtnSFN_8QqCFiq6nmoJt2IZuA2cn_7XCcNsuKEAMcAA7cVsH_7kn0k6qwflPcS3-UG2F_cwNMVQpkB5pqQ5BOlkw2U8Inq_0Yq2Btje0ca6eLW2-oCMHWxw7KSP9xf-IxHj" id="2" name="image1.png"/>
          <a:graphic>
            <a:graphicData uri="http://schemas.openxmlformats.org/drawingml/2006/picture">
              <pic:pic>
                <pic:nvPicPr>
                  <pic:cNvPr descr="https://lh5.googleusercontent.com/XGNF3BtnSFN_8QqCFiq6nmoJt2IZuA2cn_7XCcNsuKEAMcAA7cVsH_7kn0k6qwflPcS3-UG2F_cwNMVQpkB5pqQ5BOlkw2U8Inq_0Yq2Btje0ca6eLW2-oCMHWxw7KSP9xf-IxHj" id="0" name="image1.png"/>
                  <pic:cNvPicPr preferRelativeResize="0"/>
                </pic:nvPicPr>
                <pic:blipFill>
                  <a:blip r:embed="rId1"/>
                  <a:srcRect b="0" l="0" r="0" t="0"/>
                  <a:stretch>
                    <a:fillRect/>
                  </a:stretch>
                </pic:blipFill>
                <pic:spPr>
                  <a:xfrm>
                    <a:off x="0" y="0"/>
                    <a:ext cx="7191375" cy="1704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c1e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nsw.gov.au/teaching-and-learning/learning-from-home/learning-at-home" TargetMode="External"/><Relationship Id="rId5" Type="http://schemas.openxmlformats.org/officeDocument/2006/relationships/styles" Target="styles.xml"/><Relationship Id="rId6" Type="http://schemas.openxmlformats.org/officeDocument/2006/relationships/hyperlink" Target="https://www.nsw.gov.au/covid-19/stay-safe/testing/register-positive-rat-test-result" TargetMode="External"/><Relationship Id="rId7" Type="http://schemas.openxmlformats.org/officeDocument/2006/relationships/hyperlink" Target="https://www.service.nsw.gov.au/campaign/service-nsw-mobile-app" TargetMode="External"/><Relationship Id="rId8" Type="http://schemas.openxmlformats.org/officeDocument/2006/relationships/hyperlink" Target="https://www.health.nsw.gov.au/Infectious/covid-19/Pages/self-isolation-and-testing.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